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54D" w:rsidRPr="0069754D" w:rsidRDefault="0069754D" w:rsidP="0069754D">
      <w:pPr>
        <w:pStyle w:val="Continuarlista"/>
        <w:spacing w:after="0"/>
        <w:ind w:left="0"/>
        <w:jc w:val="center"/>
        <w:rPr>
          <w:rFonts w:cs="Arial"/>
          <w:b/>
          <w:color w:val="000000"/>
          <w:u w:val="single"/>
          <w:lang w:val="es-BO"/>
        </w:rPr>
      </w:pPr>
      <w:r w:rsidRPr="0069754D">
        <w:rPr>
          <w:rFonts w:cs="Arial"/>
          <w:b/>
          <w:color w:val="000000"/>
          <w:u w:val="single"/>
          <w:lang w:val="es-BO"/>
        </w:rPr>
        <w:t>ESPECIFICACIONES TÉCNICAS REQUERIDAS</w:t>
      </w:r>
    </w:p>
    <w:p w:rsidR="0069754D" w:rsidRDefault="0069754D" w:rsidP="0069754D">
      <w:pPr>
        <w:spacing w:before="120" w:after="120"/>
        <w:ind w:left="1134"/>
        <w:jc w:val="both"/>
        <w:rPr>
          <w:rFonts w:cs="Arial"/>
          <w:color w:val="000000"/>
          <w:lang w:val="es-BO"/>
        </w:rPr>
      </w:pPr>
      <w:r w:rsidRPr="00A43D5E">
        <w:rPr>
          <w:rFonts w:cs="Arial"/>
          <w:color w:val="000000"/>
          <w:lang w:val="es-BO"/>
        </w:rPr>
        <w:t>El lubricante propuesto deberá</w:t>
      </w:r>
      <w:r>
        <w:rPr>
          <w:rFonts w:cs="Arial"/>
          <w:color w:val="000000"/>
          <w:lang w:val="es-BO"/>
        </w:rPr>
        <w:t xml:space="preserve"> ser un aceite de bajo contenido de cenizas sulfatadas grado SAE 40 (</w:t>
      </w:r>
      <w:proofErr w:type="spellStart"/>
      <w:r>
        <w:rPr>
          <w:rFonts w:cs="Arial"/>
          <w:color w:val="000000"/>
          <w:lang w:val="es-BO"/>
        </w:rPr>
        <w:t>Low</w:t>
      </w:r>
      <w:proofErr w:type="spellEnd"/>
      <w:r>
        <w:rPr>
          <w:rFonts w:cs="Arial"/>
          <w:color w:val="000000"/>
          <w:lang w:val="es-BO"/>
        </w:rPr>
        <w:t xml:space="preserve"> </w:t>
      </w:r>
      <w:proofErr w:type="spellStart"/>
      <w:r>
        <w:rPr>
          <w:rFonts w:cs="Arial"/>
          <w:color w:val="000000"/>
          <w:lang w:val="es-BO"/>
        </w:rPr>
        <w:t>Ash</w:t>
      </w:r>
      <w:proofErr w:type="spellEnd"/>
      <w:r>
        <w:rPr>
          <w:rFonts w:cs="Arial"/>
          <w:color w:val="000000"/>
          <w:lang w:val="es-BO"/>
        </w:rPr>
        <w:t xml:space="preserve"> SAE 40), con las siguientes características.</w:t>
      </w:r>
    </w:p>
    <w:p w:rsidR="0069754D" w:rsidRPr="00A43D5E" w:rsidRDefault="00BA46B4" w:rsidP="00BA46B4">
      <w:pPr>
        <w:pStyle w:val="Continuarlista"/>
        <w:spacing w:after="0"/>
        <w:ind w:left="1134"/>
        <w:jc w:val="left"/>
        <w:rPr>
          <w:rFonts w:cs="Arial"/>
          <w:color w:val="000000"/>
          <w:lang w:val="es-BO"/>
        </w:rPr>
      </w:pPr>
      <w:r>
        <w:rPr>
          <w:noProof/>
          <w:lang w:val="es-BO" w:eastAsia="es-BO"/>
        </w:rPr>
        <w:drawing>
          <wp:inline distT="0" distB="0" distL="0" distR="0" wp14:anchorId="3D910658" wp14:editId="3978030C">
            <wp:extent cx="5400040" cy="44958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49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754D" w:rsidRPr="00E3643E" w:rsidRDefault="0069754D" w:rsidP="0069754D">
      <w:pPr>
        <w:spacing w:before="120" w:after="120"/>
        <w:ind w:left="1134"/>
        <w:jc w:val="both"/>
        <w:rPr>
          <w:rFonts w:cs="Arial"/>
          <w:lang w:val="es-BO"/>
        </w:rPr>
      </w:pPr>
      <w:r>
        <w:rPr>
          <w:rFonts w:cs="Arial"/>
          <w:color w:val="000000"/>
          <w:lang w:val="es-BO"/>
        </w:rPr>
        <w:t xml:space="preserve">La propuesta </w:t>
      </w:r>
      <w:r w:rsidRPr="00E3643E">
        <w:rPr>
          <w:rFonts w:cs="Arial"/>
          <w:lang w:val="es-BO"/>
        </w:rPr>
        <w:t>técnica, debe incluir como respaldo de las propiedades físicas y químicas, los certificados de calidad del producto, realizados en fábrica.</w:t>
      </w:r>
    </w:p>
    <w:p w:rsidR="0069754D" w:rsidRPr="00E3643E" w:rsidRDefault="0069754D" w:rsidP="0069754D">
      <w:pPr>
        <w:spacing w:after="120"/>
        <w:ind w:left="1134"/>
        <w:jc w:val="both"/>
        <w:rPr>
          <w:rFonts w:cs="Arial"/>
          <w:lang w:val="es-BO"/>
        </w:rPr>
      </w:pPr>
      <w:r w:rsidRPr="00E3643E">
        <w:rPr>
          <w:rFonts w:cs="Arial"/>
          <w:lang w:val="es-BO"/>
        </w:rPr>
        <w:t>El proponente, debe presentar como respaldo, un documento de origen del aceite base, demostrando que es de GRUPO II.</w:t>
      </w:r>
    </w:p>
    <w:p w:rsidR="0069754D" w:rsidRDefault="0069754D" w:rsidP="0069754D">
      <w:pPr>
        <w:spacing w:after="120"/>
        <w:ind w:left="1134"/>
        <w:jc w:val="both"/>
        <w:rPr>
          <w:rFonts w:cs="Arial"/>
          <w:color w:val="000000"/>
          <w:lang w:val="es-BO"/>
        </w:rPr>
      </w:pPr>
      <w:r w:rsidRPr="00E3643E">
        <w:rPr>
          <w:rFonts w:cs="Arial"/>
          <w:lang w:val="es-BO"/>
        </w:rPr>
        <w:t>El lubricante propuesto</w:t>
      </w:r>
      <w:r>
        <w:rPr>
          <w:rFonts w:cs="Arial"/>
          <w:color w:val="000000"/>
          <w:lang w:val="es-BO"/>
        </w:rPr>
        <w:t xml:space="preserve">, deberá estar entre los productos recomendados por el fabricante de los motores Waukesha en la tabla 2 </w:t>
      </w:r>
      <w:proofErr w:type="spellStart"/>
      <w:r w:rsidRPr="0031679D">
        <w:rPr>
          <w:rFonts w:cs="Arial"/>
          <w:color w:val="000000"/>
          <w:lang w:val="es-BO"/>
        </w:rPr>
        <w:t>Service</w:t>
      </w:r>
      <w:proofErr w:type="spellEnd"/>
      <w:r w:rsidRPr="0031679D">
        <w:rPr>
          <w:rFonts w:cs="Arial"/>
          <w:color w:val="000000"/>
          <w:lang w:val="es-BO"/>
        </w:rPr>
        <w:t xml:space="preserve"> </w:t>
      </w:r>
      <w:proofErr w:type="spellStart"/>
      <w:r w:rsidRPr="0031679D">
        <w:rPr>
          <w:rFonts w:cs="Arial"/>
          <w:color w:val="000000"/>
          <w:lang w:val="es-BO"/>
        </w:rPr>
        <w:t>Bulletin</w:t>
      </w:r>
      <w:proofErr w:type="spellEnd"/>
      <w:r w:rsidRPr="0031679D">
        <w:rPr>
          <w:rFonts w:cs="Arial"/>
          <w:color w:val="000000"/>
          <w:lang w:val="es-BO"/>
        </w:rPr>
        <w:t xml:space="preserve"> </w:t>
      </w:r>
      <w:r>
        <w:rPr>
          <w:rFonts w:cs="Arial"/>
          <w:color w:val="000000"/>
          <w:lang w:val="es-BO"/>
        </w:rPr>
        <w:t>12</w:t>
      </w:r>
      <w:r w:rsidRPr="00F03179">
        <w:rPr>
          <w:rFonts w:cs="Arial"/>
          <w:color w:val="000000"/>
          <w:lang w:val="es-BO"/>
        </w:rPr>
        <w:t>-1880AS</w:t>
      </w:r>
      <w:r>
        <w:rPr>
          <w:rFonts w:cs="Arial"/>
          <w:color w:val="000000"/>
          <w:lang w:val="es-BO"/>
        </w:rPr>
        <w:t xml:space="preserve"> para motores de la serie VHP </w:t>
      </w:r>
      <w:r w:rsidRPr="00F03179">
        <w:rPr>
          <w:rFonts w:cs="Arial"/>
          <w:i/>
          <w:color w:val="000000"/>
          <w:lang w:val="es-BO"/>
        </w:rPr>
        <w:t>“</w:t>
      </w:r>
      <w:proofErr w:type="spellStart"/>
      <w:r w:rsidRPr="00F03179">
        <w:rPr>
          <w:i/>
        </w:rPr>
        <w:t>Table</w:t>
      </w:r>
      <w:proofErr w:type="spellEnd"/>
      <w:r w:rsidRPr="00F03179">
        <w:rPr>
          <w:i/>
        </w:rPr>
        <w:t xml:space="preserve"> 2: </w:t>
      </w:r>
      <w:proofErr w:type="spellStart"/>
      <w:r w:rsidRPr="00F03179">
        <w:rPr>
          <w:i/>
        </w:rPr>
        <w:t>Recommended</w:t>
      </w:r>
      <w:proofErr w:type="spellEnd"/>
      <w:r w:rsidRPr="00F03179">
        <w:rPr>
          <w:i/>
        </w:rPr>
        <w:t xml:space="preserve"> </w:t>
      </w:r>
      <w:proofErr w:type="spellStart"/>
      <w:r w:rsidRPr="00F03179">
        <w:rPr>
          <w:i/>
        </w:rPr>
        <w:t>Lube</w:t>
      </w:r>
      <w:proofErr w:type="spellEnd"/>
      <w:r w:rsidRPr="00F03179">
        <w:rPr>
          <w:i/>
        </w:rPr>
        <w:t xml:space="preserve"> </w:t>
      </w:r>
      <w:proofErr w:type="spellStart"/>
      <w:r w:rsidRPr="00F03179">
        <w:rPr>
          <w:i/>
        </w:rPr>
        <w:t>Oils</w:t>
      </w:r>
      <w:proofErr w:type="spellEnd"/>
      <w:r w:rsidRPr="00F03179">
        <w:rPr>
          <w:i/>
        </w:rPr>
        <w:t xml:space="preserve"> </w:t>
      </w:r>
      <w:proofErr w:type="spellStart"/>
      <w:r w:rsidRPr="00F03179">
        <w:rPr>
          <w:i/>
        </w:rPr>
        <w:t>for</w:t>
      </w:r>
      <w:proofErr w:type="spellEnd"/>
      <w:r w:rsidRPr="00F03179">
        <w:rPr>
          <w:i/>
        </w:rPr>
        <w:t xml:space="preserve"> </w:t>
      </w:r>
      <w:proofErr w:type="spellStart"/>
      <w:r w:rsidRPr="00F03179">
        <w:rPr>
          <w:i/>
        </w:rPr>
        <w:t>Cogeneration</w:t>
      </w:r>
      <w:proofErr w:type="spellEnd"/>
      <w:r w:rsidRPr="00F03179">
        <w:rPr>
          <w:i/>
        </w:rPr>
        <w:t xml:space="preserve"> / Gas </w:t>
      </w:r>
      <w:proofErr w:type="spellStart"/>
      <w:r w:rsidRPr="00F03179">
        <w:rPr>
          <w:i/>
        </w:rPr>
        <w:t>Compression</w:t>
      </w:r>
      <w:proofErr w:type="spellEnd"/>
      <w:r w:rsidRPr="00F03179">
        <w:rPr>
          <w:i/>
        </w:rPr>
        <w:t xml:space="preserve"> </w:t>
      </w:r>
      <w:proofErr w:type="spellStart"/>
      <w:r w:rsidRPr="00F03179">
        <w:rPr>
          <w:i/>
        </w:rPr>
        <w:t>Applications</w:t>
      </w:r>
      <w:proofErr w:type="spellEnd"/>
      <w:r w:rsidRPr="00F03179">
        <w:rPr>
          <w:i/>
        </w:rPr>
        <w:t xml:space="preserve"> (</w:t>
      </w:r>
      <w:proofErr w:type="spellStart"/>
      <w:r w:rsidRPr="00F03179">
        <w:rPr>
          <w:i/>
        </w:rPr>
        <w:t>Using</w:t>
      </w:r>
      <w:proofErr w:type="spellEnd"/>
      <w:r w:rsidRPr="00F03179">
        <w:rPr>
          <w:i/>
        </w:rPr>
        <w:t xml:space="preserve"> Pipeline </w:t>
      </w:r>
      <w:proofErr w:type="spellStart"/>
      <w:r w:rsidRPr="00F03179">
        <w:rPr>
          <w:i/>
        </w:rPr>
        <w:t>Quality</w:t>
      </w:r>
      <w:proofErr w:type="spellEnd"/>
      <w:r w:rsidRPr="00F03179">
        <w:rPr>
          <w:i/>
        </w:rPr>
        <w:t xml:space="preserve"> Gas)</w:t>
      </w:r>
      <w:r w:rsidRPr="00F03179">
        <w:rPr>
          <w:rFonts w:cs="Arial"/>
          <w:i/>
          <w:color w:val="000000"/>
          <w:lang w:val="es-BO"/>
        </w:rPr>
        <w:t>.”</w:t>
      </w:r>
    </w:p>
    <w:p w:rsidR="0069754D" w:rsidRPr="00E3643E" w:rsidRDefault="0069754D" w:rsidP="0069754D">
      <w:pPr>
        <w:spacing w:after="120"/>
        <w:ind w:left="1134"/>
        <w:jc w:val="both"/>
        <w:rPr>
          <w:rFonts w:cs="Arial"/>
          <w:lang w:val="es-BO"/>
        </w:rPr>
      </w:pPr>
      <w:r w:rsidRPr="0066561C">
        <w:rPr>
          <w:rFonts w:cs="Arial"/>
          <w:color w:val="000000"/>
          <w:lang w:val="es-BO"/>
        </w:rPr>
        <w:t xml:space="preserve">El </w:t>
      </w:r>
      <w:r w:rsidRPr="00E3643E">
        <w:rPr>
          <w:rFonts w:cs="Arial"/>
          <w:lang w:val="es-BO"/>
        </w:rPr>
        <w:t>lubricante propuesto, debe cumplir con los requerimientos de</w:t>
      </w:r>
      <w:r>
        <w:rPr>
          <w:rFonts w:cs="Arial"/>
          <w:lang w:val="es-BO"/>
        </w:rPr>
        <w:t xml:space="preserve">l fabricante de </w:t>
      </w:r>
      <w:r w:rsidRPr="00E3643E">
        <w:rPr>
          <w:rFonts w:cs="Arial"/>
          <w:lang w:val="es-BO"/>
        </w:rPr>
        <w:t>los motores CATERPILLAR contenidos en la publicación SEBU6400, para aceite de motor a gas de 4 tiempos, deberá estar respaldada por un documento emitido Caterpillar.</w:t>
      </w:r>
    </w:p>
    <w:p w:rsidR="0069754D" w:rsidRDefault="0069754D" w:rsidP="0069754D">
      <w:pPr>
        <w:spacing w:after="120"/>
        <w:ind w:left="1134"/>
        <w:jc w:val="both"/>
        <w:rPr>
          <w:rFonts w:cs="Arial"/>
          <w:lang w:val="es-BO"/>
        </w:rPr>
      </w:pPr>
      <w:r>
        <w:rPr>
          <w:rFonts w:cs="Arial"/>
          <w:lang w:val="es-BO"/>
        </w:rPr>
        <w:t>El desempeño del lubricante deberá garantizar por lo menos 1.500 horas de operación continua</w:t>
      </w:r>
      <w:r w:rsidR="00BA46B4">
        <w:rPr>
          <w:rFonts w:cs="Arial"/>
          <w:lang w:val="es-BO"/>
        </w:rPr>
        <w:t xml:space="preserve"> o acumulada</w:t>
      </w:r>
      <w:r>
        <w:rPr>
          <w:rFonts w:cs="Arial"/>
          <w:lang w:val="es-BO"/>
        </w:rPr>
        <w:t xml:space="preserve">, antes de ser cambiado. </w:t>
      </w:r>
    </w:p>
    <w:p w:rsidR="0069754D" w:rsidRPr="00E3643E" w:rsidRDefault="0069754D" w:rsidP="0069754D">
      <w:pPr>
        <w:spacing w:after="120"/>
        <w:ind w:left="1134"/>
        <w:jc w:val="both"/>
        <w:rPr>
          <w:rFonts w:cs="Arial"/>
          <w:lang w:val="es-BO"/>
        </w:rPr>
      </w:pPr>
      <w:r w:rsidRPr="00E3643E">
        <w:rPr>
          <w:rFonts w:cs="Arial"/>
          <w:lang w:val="es-BO"/>
        </w:rPr>
        <w:t xml:space="preserve">YPFB TRANSPORTE S.A. solicitará, durante la vigencia </w:t>
      </w:r>
      <w:r>
        <w:rPr>
          <w:rFonts w:cs="Arial"/>
          <w:lang w:val="es-BO"/>
        </w:rPr>
        <w:t>del pedido</w:t>
      </w:r>
      <w:r w:rsidRPr="00E3643E">
        <w:rPr>
          <w:rFonts w:cs="Arial"/>
          <w:lang w:val="es-BO"/>
        </w:rPr>
        <w:t>, los certificados de calidad de los diferentes lotes de aceite recibidos en su o sus almacenes, para luego ser verificados por personal técnico de YPFB TRANSPORTE S.A.</w:t>
      </w:r>
    </w:p>
    <w:p w:rsidR="0069754D" w:rsidRDefault="0069754D" w:rsidP="0069754D">
      <w:pPr>
        <w:spacing w:after="120"/>
        <w:ind w:left="1134"/>
        <w:jc w:val="both"/>
        <w:rPr>
          <w:rFonts w:cs="Arial"/>
          <w:color w:val="000000"/>
          <w:lang w:val="es-BO"/>
        </w:rPr>
      </w:pPr>
      <w:r w:rsidRPr="00E3643E">
        <w:rPr>
          <w:rFonts w:cs="Arial"/>
          <w:lang w:val="es-BO"/>
        </w:rPr>
        <w:t>Los aceites lubricantes, deberán proveerse en tambores con capacidad entre 200 y 210 litros. Estos tambores deberán estar debidamente sellados desde la fábrica y ser entregados en pallets en</w:t>
      </w:r>
      <w:r>
        <w:rPr>
          <w:rFonts w:cs="Arial"/>
          <w:color w:val="000000"/>
          <w:lang w:val="es-BO"/>
        </w:rPr>
        <w:t xml:space="preserve"> nuestros almacenes.</w:t>
      </w:r>
    </w:p>
    <w:p w:rsidR="00C67120" w:rsidRPr="00BA46B4" w:rsidRDefault="0069754D" w:rsidP="00BA46B4">
      <w:pPr>
        <w:spacing w:after="120"/>
        <w:ind w:left="1134"/>
        <w:jc w:val="both"/>
        <w:rPr>
          <w:rFonts w:cs="Arial"/>
          <w:color w:val="000000"/>
          <w:lang w:val="es-BO"/>
        </w:rPr>
      </w:pPr>
      <w:r>
        <w:rPr>
          <w:rFonts w:cs="Arial"/>
          <w:color w:val="000000"/>
          <w:lang w:val="es-BO"/>
        </w:rPr>
        <w:t>Los aceites no deberán tener más de 6 meses de a</w:t>
      </w:r>
      <w:r w:rsidR="00BA46B4">
        <w:rPr>
          <w:rFonts w:cs="Arial"/>
          <w:color w:val="000000"/>
          <w:lang w:val="es-BO"/>
        </w:rPr>
        <w:t>ntigüedad a la fecha de entrega</w:t>
      </w:r>
      <w:bookmarkStart w:id="0" w:name="_GoBack"/>
      <w:bookmarkEnd w:id="0"/>
    </w:p>
    <w:sectPr w:rsidR="00C67120" w:rsidRPr="00BA46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6456C7"/>
    <w:multiLevelType w:val="multilevel"/>
    <w:tmpl w:val="376477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54D"/>
    <w:rsid w:val="004E0841"/>
    <w:rsid w:val="0069754D"/>
    <w:rsid w:val="00BA46B4"/>
    <w:rsid w:val="00C6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E4A07"/>
  <w15:chartTrackingRefBased/>
  <w15:docId w15:val="{E19E80F1-69C8-4606-BB83-C6FE2E11B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54D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ontinuarlista">
    <w:name w:val="List Continue"/>
    <w:basedOn w:val="Normal"/>
    <w:rsid w:val="0069754D"/>
    <w:pPr>
      <w:widowControl w:val="0"/>
      <w:spacing w:after="120"/>
      <w:ind w:left="283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Aracely Villarroel</dc:creator>
  <cp:keywords/>
  <dc:description/>
  <cp:lastModifiedBy>Aracely Villarroel</cp:lastModifiedBy>
  <cp:revision>3</cp:revision>
  <dcterms:created xsi:type="dcterms:W3CDTF">2024-07-16T13:53:00Z</dcterms:created>
  <dcterms:modified xsi:type="dcterms:W3CDTF">2024-07-17T15:49:00Z</dcterms:modified>
</cp:coreProperties>
</file>